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74" w:line="259"/>
        <w:ind w:right="0" w:left="1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OBRAZAC ZA ODVOZ GLOMAZNOG OTPADA BEZ NAKNADE NA  ZAHTJEV KORISNIKA DO 2 m³ ZAPREMINE</w:t>
      </w:r>
    </w:p>
    <w:p>
      <w:pPr>
        <w:spacing w:before="0" w:after="0" w:line="259"/>
        <w:ind w:right="-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120" w:line="240"/>
        <w:ind w:right="0" w:left="11" w:firstLine="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Svi podaci iz obrasca su obvezni kako bi mogli dogovoriti i organizirati odvoz glomaznog otpada.</w:t>
      </w:r>
    </w:p>
    <w:tbl>
      <w:tblPr>
        <w:tblInd w:w="10" w:type="dxa"/>
      </w:tblPr>
      <w:tblGrid>
        <w:gridCol w:w="1418"/>
        <w:gridCol w:w="3969"/>
        <w:gridCol w:w="1701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auto"/>
          <w:jc w:val="left"/>
        </w:trPr>
        <w:tc>
          <w:tcPr>
            <w:tcW w:w="141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Ime i prezime</w:t>
            </w:r>
          </w:p>
        </w:tc>
        <w:tc>
          <w:tcPr>
            <w:tcW w:w="3969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Šifra korisnika</w:t>
            </w:r>
          </w:p>
        </w:tc>
        <w:tc>
          <w:tcPr>
            <w:tcW w:w="397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41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Ulica </w:t>
            </w:r>
          </w:p>
        </w:tc>
        <w:tc>
          <w:tcPr>
            <w:tcW w:w="3969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Ku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ćni broj</w:t>
            </w:r>
          </w:p>
        </w:tc>
        <w:tc>
          <w:tcPr>
            <w:tcW w:w="2779" w:type="dxa"/>
            <w:gridSpan w:val="7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41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Broj telefona</w:t>
            </w:r>
          </w:p>
        </w:tc>
        <w:tc>
          <w:tcPr>
            <w:tcW w:w="3969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Mjesto</w:t>
            </w:r>
          </w:p>
        </w:tc>
        <w:tc>
          <w:tcPr>
            <w:tcW w:w="2779" w:type="dxa"/>
            <w:gridSpan w:val="7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40"/>
        <w:ind w:right="0" w:left="11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OPISI KOLI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ČINE I VRSTE GLOMAZNOG OTPADA</w:t>
      </w:r>
    </w:p>
    <w:tbl>
      <w:tblPr>
        <w:tblInd w:w="15" w:type="dxa"/>
      </w:tblPr>
      <w:tblGrid>
        <w:gridCol w:w="2552"/>
        <w:gridCol w:w="624"/>
        <w:gridCol w:w="2835"/>
        <w:gridCol w:w="624"/>
        <w:gridCol w:w="2552"/>
        <w:gridCol w:w="624"/>
      </w:tblGrid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2"/>
              <w:right w:val="single" w:color="000000" w:sz="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NAMJE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ŠTAJ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2"/>
              <w:bottom w:val="single" w:color="000000" w:sz="2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kom.</w:t>
            </w:r>
          </w:p>
        </w:tc>
        <w:tc>
          <w:tcPr>
            <w:tcW w:w="2835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KUPAONSKA OPREMA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kom.</w:t>
            </w:r>
          </w:p>
        </w:tc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PODNE OBLOGE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ORMAR / KOMODA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KADA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PARKET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5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POLICA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KUPAONSKI ORMAR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LAMINAT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STOL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UMIVAONIK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STVARI ZA DJECU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kom.</w:t>
            </w: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STOLAC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WC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ŠKOLJKA I DASKA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KREVET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FOTELJA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BIDE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STOLICA / HODALICA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DVOSJED / TROSJED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SLAVINA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VE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ĆE IGRAČKE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MADRAC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OGLEDALO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DJE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ČJA KOLICA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PODNICA</w:t>
            </w:r>
          </w:p>
        </w:tc>
        <w:tc>
          <w:tcPr>
            <w:tcW w:w="624" w:type="dxa"/>
            <w:tcBorders>
              <w:top w:val="single" w:color="000000" w:sz="2"/>
              <w:left w:val="single" w:color="000000" w:sz="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Š / NOSAČ TUŠA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AUTO SJEDALICA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KUHINJSKA OPREMA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kom.</w:t>
            </w:r>
          </w:p>
        </w:tc>
        <w:tc>
          <w:tcPr>
            <w:tcW w:w="2835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VRTNA OPREMA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kom.</w:t>
            </w:r>
          </w:p>
        </w:tc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OSTALI OTPAD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kom.</w:t>
            </w: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KUHINJSKI ELEMENT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OGRADA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VRATA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SUDOPER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VRTNI NAMJE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ŠTAJ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PROZOR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RADNA POVR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ŠINA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LJULJA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ČKA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STAKLO (OKNO)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ŠANK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SUNCOBRAN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ROLETE / TENDE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OSTALO (nenavedeno)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ŠTILJ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RADIJATOR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ALAT / STROJEVI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SPRAVA ZA VJE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ŽBANJE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POSUDE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DASKA ZA GLA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ČANJE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CRIJEVO ZA VODU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LJESTVE</w:t>
            </w: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OSTALO (nenavedeno)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OSTALO (nenavedeno)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2552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OSTALO (nenavedeno)</w:t>
            </w:r>
          </w:p>
        </w:tc>
        <w:tc>
          <w:tcPr>
            <w:tcW w:w="62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auto" w:fill="d9d9d9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8" w:type="dxa"/>
              <w:right w:w="5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40"/>
        <w:ind w:right="-1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120" w:after="120" w:line="240"/>
        <w:ind w:right="-1" w:left="5" w:hanging="11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Čistoća Povljana d.o.o. će po zaprimanju pravilno popunjenog zahtjeva čim je prije moguće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kontaktirati korisnika.</w:t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NAPOMENE:</w:t>
      </w:r>
    </w:p>
    <w:p>
      <w:pPr>
        <w:numPr>
          <w:ilvl w:val="0"/>
          <w:numId w:val="175"/>
        </w:numPr>
        <w:spacing w:before="120" w:after="12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Korisnik ima pravo na besplatan odvoz glomaznog otpada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  <w:t xml:space="preserve">jednom godi</w:t>
      </w:r>
      <w:r>
        <w:rPr>
          <w:rFonts w:ascii="Arial" w:hAnsi="Arial" w:cs="Arial" w:eastAsia="Arial"/>
          <w:color w:val="000000"/>
          <w:spacing w:val="0"/>
          <w:position w:val="0"/>
          <w:sz w:val="16"/>
          <w:u w:val="single"/>
          <w:shd w:fill="auto" w:val="clear"/>
        </w:rPr>
        <w:t xml:space="preserve">šnje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maksimalno do 2 m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  <w:vertAlign w:val="superscript"/>
        </w:rPr>
        <w:t xml:space="preserve">3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zapremine</w:t>
      </w:r>
    </w:p>
    <w:p>
      <w:pPr>
        <w:numPr>
          <w:ilvl w:val="0"/>
          <w:numId w:val="175"/>
        </w:numPr>
        <w:spacing w:before="120" w:after="12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Odvoz prijavljenog glomaznog otpada preko koli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čine od 2 m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³ odlo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žene na mjestu i u vrijeme dogovorenom za odvoz po pozivu dodatno će se naplaćivati prema cjeniku. Neprijavljeni otpad neće se uzimati</w:t>
      </w:r>
    </w:p>
    <w:p>
      <w:pPr>
        <w:numPr>
          <w:ilvl w:val="0"/>
          <w:numId w:val="175"/>
        </w:numPr>
        <w:spacing w:before="120" w:after="12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ZABRANJENO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je odlaganje glomaznog otpada na javnim povr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šinama, osim na mjestu i u vrijeme dogovorenom za odvoz s davateljem usluge</w:t>
      </w:r>
    </w:p>
    <w:p>
      <w:pPr>
        <w:spacing w:before="120" w:after="120" w:line="240"/>
        <w:ind w:right="227" w:left="5" w:hanging="11"/>
        <w:jc w:val="both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Mjesto preuzimanja glomaznog otpada mora zadovoljavati sljede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će uvjete:</w:t>
      </w:r>
    </w:p>
    <w:p>
      <w:pPr>
        <w:numPr>
          <w:ilvl w:val="0"/>
          <w:numId w:val="177"/>
        </w:numPr>
        <w:spacing w:before="0" w:after="0" w:line="240"/>
        <w:ind w:right="170" w:left="365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pristup mora biti slobodan od prepreka i drugih vozila,</w:t>
      </w:r>
    </w:p>
    <w:p>
      <w:pPr>
        <w:numPr>
          <w:ilvl w:val="0"/>
          <w:numId w:val="177"/>
        </w:numPr>
        <w:spacing w:before="0" w:after="0" w:line="240"/>
        <w:ind w:right="170" w:left="365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vozilo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Čistoća Povljana d.o.o. neće ulaziti na privatan posjed.</w:t>
      </w:r>
    </w:p>
    <w:p>
      <w:pPr>
        <w:spacing w:before="120" w:after="120" w:line="240"/>
        <w:ind w:right="227" w:left="5" w:hanging="11"/>
        <w:jc w:val="both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Molimo vas da uz glomazni otpad ne odla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žete:</w:t>
      </w:r>
    </w:p>
    <w:p>
      <w:pPr>
        <w:numPr>
          <w:ilvl w:val="0"/>
          <w:numId w:val="179"/>
        </w:numPr>
        <w:spacing w:before="0" w:after="0" w:line="240"/>
        <w:ind w:right="170" w:left="365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opasan otpad (pepeo, kemikalije, boje i lakove, motorna i jestiva ulja, predmeti koji sadr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že azbest),</w:t>
      </w:r>
    </w:p>
    <w:p>
      <w:pPr>
        <w:numPr>
          <w:ilvl w:val="0"/>
          <w:numId w:val="179"/>
        </w:numPr>
        <w:spacing w:before="0" w:after="0" w:line="240"/>
        <w:ind w:right="170" w:left="365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otpad kojim se gospodari na drugi na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čin (gume, vozila, baterije i akumulatori, električni i elektronički uređaji),</w:t>
      </w:r>
    </w:p>
    <w:p>
      <w:pPr>
        <w:numPr>
          <w:ilvl w:val="0"/>
          <w:numId w:val="179"/>
        </w:numPr>
        <w:spacing w:before="0" w:after="0" w:line="240"/>
        <w:ind w:right="170" w:left="365" w:hanging="36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gra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đevinski otpad (šuta).</w:t>
      </w:r>
    </w:p>
    <w:p>
      <w:pPr>
        <w:spacing w:before="0" w:after="160" w:line="259"/>
        <w:ind w:right="0" w:left="11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Svojim potpisom i slanjem zahtjeva potvr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đujem da sam upoznat i suglasan s uvjetima usluge i pravilima pripreme glomaznog otpada za odvoz.</w:t>
      </w:r>
    </w:p>
    <w:p>
      <w:pPr>
        <w:spacing w:before="0" w:after="160" w:line="259"/>
        <w:ind w:right="0" w:left="11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* Kod podno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šenja zahtjeva elektroničkom poštom potpis nije potreban.</w:t>
      </w:r>
    </w:p>
    <w:p>
      <w:pPr>
        <w:tabs>
          <w:tab w:val="center" w:pos="7938" w:leader="none"/>
        </w:tabs>
        <w:spacing w:before="0" w:after="162" w:line="257"/>
        <w:ind w:right="2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________________</w:t>
        <w:tab/>
        <w:t xml:space="preserve">Potpis korisnika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75">
    <w:abstractNumId w:val="12"/>
  </w:num>
  <w:num w:numId="177">
    <w:abstractNumId w:val="6"/>
  </w:num>
  <w:num w:numId="1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